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C1" w:rsidRPr="00F762C1" w:rsidRDefault="00F762C1" w:rsidP="00F76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2C1">
        <w:rPr>
          <w:rFonts w:ascii="Times New Roman" w:hAnsi="Times New Roman" w:cs="Times New Roman"/>
          <w:b/>
          <w:sz w:val="28"/>
          <w:szCs w:val="28"/>
        </w:rPr>
        <w:t>ФГКОУ МКК «Пансион воспитанниц МО РФ»</w:t>
      </w:r>
    </w:p>
    <w:p w:rsidR="00F762C1" w:rsidRPr="00F762C1" w:rsidRDefault="00F762C1" w:rsidP="00F76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2C1">
        <w:rPr>
          <w:rFonts w:ascii="Times New Roman" w:hAnsi="Times New Roman" w:cs="Times New Roman"/>
          <w:b/>
          <w:sz w:val="28"/>
          <w:szCs w:val="28"/>
        </w:rPr>
        <w:t xml:space="preserve">Воспитатель учебного курса </w:t>
      </w:r>
      <w:r>
        <w:rPr>
          <w:rFonts w:ascii="Times New Roman" w:hAnsi="Times New Roman" w:cs="Times New Roman"/>
          <w:b/>
          <w:sz w:val="28"/>
          <w:szCs w:val="28"/>
        </w:rPr>
        <w:t>Александрова Ольга Борисовна</w:t>
      </w:r>
      <w:bookmarkStart w:id="0" w:name="_GoBack"/>
      <w:bookmarkEnd w:id="0"/>
    </w:p>
    <w:p w:rsidR="00F762C1" w:rsidRPr="00F762C1" w:rsidRDefault="00F762C1" w:rsidP="00F76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2C1">
        <w:rPr>
          <w:rFonts w:ascii="Times New Roman" w:hAnsi="Times New Roman" w:cs="Times New Roman"/>
          <w:b/>
          <w:sz w:val="28"/>
          <w:szCs w:val="28"/>
        </w:rPr>
        <w:t>Разработка подготовки к внеклассному мероприятию</w:t>
      </w:r>
    </w:p>
    <w:p w:rsidR="00D32494" w:rsidRDefault="00F762C1" w:rsidP="00F762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2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494">
        <w:rPr>
          <w:rFonts w:ascii="Times New Roman" w:hAnsi="Times New Roman" w:cs="Times New Roman"/>
          <w:b/>
          <w:sz w:val="28"/>
          <w:szCs w:val="28"/>
        </w:rPr>
        <w:t>«Пенсионное и социальное обеспечение граждан»</w:t>
      </w:r>
    </w:p>
    <w:p w:rsidR="00D32494" w:rsidRDefault="00D32494" w:rsidP="00D324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270B9">
        <w:rPr>
          <w:rFonts w:ascii="Times New Roman" w:hAnsi="Times New Roman" w:cs="Times New Roman"/>
          <w:b/>
          <w:sz w:val="28"/>
          <w:szCs w:val="28"/>
        </w:rPr>
        <w:t>Процедурные правоотношения – это: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правоотношения по установлению фактов, имеющих юридическое значение;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правоотношения по рассмотрению споров между сторонами;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правоотношения по поводу отдельных видов социального обеспечения.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270B9">
        <w:rPr>
          <w:rFonts w:ascii="Times New Roman" w:hAnsi="Times New Roman" w:cs="Times New Roman"/>
          <w:b/>
          <w:sz w:val="28"/>
          <w:szCs w:val="28"/>
        </w:rPr>
        <w:t xml:space="preserve">К субъектам общественных отношений, регулируемых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правом социального обеспечения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 xml:space="preserve"> относятся: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беженцы и вынужденные переселенцы;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Министерство финансов РФ;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Министерство труда и социального развития РФ;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органы ЗАГС.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0270B9">
        <w:rPr>
          <w:rFonts w:ascii="Times New Roman" w:hAnsi="Times New Roman" w:cs="Times New Roman"/>
          <w:b/>
          <w:sz w:val="28"/>
          <w:szCs w:val="28"/>
        </w:rPr>
        <w:t>Под общим трудовым стажем понимается: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суммарная продолжительность определенной трудовой деятельности на соответствующих видах работ;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суммарная продолжительность трудовой и иной общественно-полезной деятельности до 1 января 2002 г., учитываемая при оценке пенсионных прав;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суммарная продолжительность периодов работы и (или) иной деятельности до 01.01.2002 г. и после 01.01.2002 г., учитываемая при определении права на пенсию.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Какие периоды засчитываются в страховой стаж: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учеба в институте;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период получения пособия по безработице;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в) период ухода, осуществляемого трудоспособным лицом за инвалидом II группы (II степени);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период получения пособия по временной нетрудоспособности.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270B9">
        <w:rPr>
          <w:rFonts w:ascii="Times New Roman" w:hAnsi="Times New Roman" w:cs="Times New Roman"/>
          <w:sz w:val="28"/>
          <w:szCs w:val="28"/>
        </w:rPr>
        <w:t xml:space="preserve">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Какие периоды трудовой и иной общественно полезной деятельности включаются в общий трудовой стаж: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служба в Вооруженных силах бывшего СССР (Советской армии) с 1.11.1976г. по 2.11.1978г.;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период проживания за границей жены, муж которой направлялся в загранкомандировку (работал в Посольстве РФ в США с 5.09.85г</w:t>
      </w:r>
      <w:proofErr w:type="gramStart"/>
      <w:r w:rsidRPr="000270B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270B9">
        <w:rPr>
          <w:rFonts w:ascii="Times New Roman" w:hAnsi="Times New Roman" w:cs="Times New Roman"/>
          <w:sz w:val="28"/>
          <w:szCs w:val="28"/>
        </w:rPr>
        <w:t>о 88г.);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период индивидуально-трудовой деятельности с 1.01.96г. по 31.12.96г.</w:t>
      </w:r>
      <w:proofErr w:type="gramStart"/>
      <w:r w:rsidRPr="000270B9">
        <w:rPr>
          <w:rFonts w:ascii="Times New Roman" w:hAnsi="Times New Roman" w:cs="Times New Roman"/>
          <w:sz w:val="28"/>
          <w:szCs w:val="28"/>
        </w:rPr>
        <w:t>,з</w:t>
      </w:r>
      <w:proofErr w:type="gramEnd"/>
      <w:r w:rsidRPr="000270B9">
        <w:rPr>
          <w:rFonts w:ascii="Times New Roman" w:hAnsi="Times New Roman" w:cs="Times New Roman"/>
          <w:sz w:val="28"/>
          <w:szCs w:val="28"/>
        </w:rPr>
        <w:t>а который уплачивались страховые взносы в Пенсионный фонд;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период работы медсестрой в городской поликлинике с 1.02.2002г</w:t>
      </w:r>
      <w:proofErr w:type="gramStart"/>
      <w:r w:rsidRPr="000270B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270B9">
        <w:rPr>
          <w:rFonts w:ascii="Times New Roman" w:hAnsi="Times New Roman" w:cs="Times New Roman"/>
          <w:sz w:val="28"/>
          <w:szCs w:val="28"/>
        </w:rPr>
        <w:t>о 15.10.2002г.?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0270B9">
        <w:rPr>
          <w:rFonts w:ascii="Times New Roman" w:hAnsi="Times New Roman" w:cs="Times New Roman"/>
          <w:b/>
          <w:sz w:val="28"/>
          <w:szCs w:val="28"/>
        </w:rPr>
        <w:t>При исчислении страхового и общего трудового стажа учитывается в календарном порядке (по фактической продолжительности):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работа в районах Крайнего Севера,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работы в годы Великой Отечественной войны,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работа в течение полного сезона в организациях сезонных отраслей промышленности.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270B9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основании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 xml:space="preserve"> какого документа устанавливается стаж, приобретенный после регистрации в качестве застрахованного лица: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трудовой книжки;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выписки из индивидуального лицевого счета;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справки работодателя.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Какое количество свидетелей необходимо для подтверждения страхового и общего трудового стажа свидетельскими показаниями: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не менее 5;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не менее 2;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не менее 1;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г) не менее 3.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Какой период работы или иной деятельности не может подтверждаться для включения (зачета) в страховой стаж на основании свидетельских показаний: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период работы гражданина в качестве инженера на заводе;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период работы в качестве частного детектива;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период получения пособия по безработице.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Какой минимальный страховой стаж требуется для назначения трудовой пенсии по старости на общих основаниях: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1 день;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5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1 год;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20 лет.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Какого возраста необходимо достичь женщине для приобретения права на трудовую пенсию по старости на общих основаниях: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45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60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55 лет.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0270B9">
        <w:rPr>
          <w:rFonts w:ascii="Times New Roman" w:hAnsi="Times New Roman" w:cs="Times New Roman"/>
          <w:b/>
          <w:sz w:val="28"/>
          <w:szCs w:val="28"/>
        </w:rPr>
        <w:t>При полном отсутств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ии у и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нвалида страхового стажа ему назначается следующий вид пенсии: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трудовая пенсия по инвалидности;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социальная пенсия;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право на пенсию отсутствует.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0270B9">
        <w:rPr>
          <w:rFonts w:ascii="Times New Roman" w:hAnsi="Times New Roman" w:cs="Times New Roman"/>
          <w:b/>
          <w:sz w:val="28"/>
          <w:szCs w:val="28"/>
        </w:rPr>
        <w:t>Влияет ли степень инвалидности на размер трудовой пенсии по инвалидности: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да, влияет на размер базовой части;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нет, не влияет;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да, влияет на размер базовой и страховой части.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14. </w:t>
      </w:r>
      <w:r w:rsidRPr="000270B9">
        <w:rPr>
          <w:rFonts w:ascii="Times New Roman" w:hAnsi="Times New Roman" w:cs="Times New Roman"/>
          <w:b/>
          <w:sz w:val="28"/>
          <w:szCs w:val="28"/>
        </w:rPr>
        <w:t>Право на пенсию по случаю потери кормильца имеют следующие члены семьи умершего кормильца: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ребенок умершего кормильца, 10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жена умершего кормильца, 20 лет, обучающаяся по очной форме в институте;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брат умершего кормильца, 17 лет, занят уходом за 7-летним сыном умершего кормильца, не работает;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теща.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0270B9">
        <w:rPr>
          <w:rFonts w:ascii="Times New Roman" w:hAnsi="Times New Roman" w:cs="Times New Roman"/>
          <w:b/>
          <w:sz w:val="28"/>
          <w:szCs w:val="28"/>
        </w:rPr>
        <w:t>При вступлении в новый брак трудовая пенсия по случаю потери кормильца: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сохраняется в любом случае;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не сохраняется;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сохраняется только в том случае, если она была установлена до вступления в новый брак.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Pr="000270B9">
        <w:rPr>
          <w:rFonts w:ascii="Times New Roman" w:hAnsi="Times New Roman" w:cs="Times New Roman"/>
          <w:b/>
          <w:sz w:val="28"/>
          <w:szCs w:val="28"/>
        </w:rPr>
        <w:t>Перерасчет базовой части трудовой пенсии может быть произведен по следующим основаниям: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в связи с достижением пенсионером возраста 80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в связи с увеличением страхового стажа;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в связи с изменением степени ограничения способности к трудовой деятельности;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в связи с увеличением страховых взносов на индивидуальном лицевом счете пенсионера.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 w:rsidRPr="000270B9">
        <w:rPr>
          <w:rFonts w:ascii="Times New Roman" w:hAnsi="Times New Roman" w:cs="Times New Roman"/>
          <w:b/>
          <w:sz w:val="28"/>
          <w:szCs w:val="28"/>
        </w:rPr>
        <w:t>Индексация размеров трудовых пенсий производится на основании: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решения Правительства РФ;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заявления пенсионера;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решения Пенсионного фонда РФ.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Pr="000270B9">
        <w:rPr>
          <w:rFonts w:ascii="Times New Roman" w:hAnsi="Times New Roman" w:cs="Times New Roman"/>
          <w:b/>
          <w:sz w:val="28"/>
          <w:szCs w:val="28"/>
        </w:rPr>
        <w:t>Трудовая пенсия назначается: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со дня обращения за трудовой пенсией (но не ранее чем со дня возникновения права на данную пенсию);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б) со дня достижения пенсионного возраста, установления степени ограничения способности к трудовой деятельности или смерти кормильца;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со дня увольнения с работы (но не ранее чем со дня возникновения права на трудовую пенсию).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Pr="000270B9">
        <w:rPr>
          <w:rFonts w:ascii="Times New Roman" w:hAnsi="Times New Roman" w:cs="Times New Roman"/>
          <w:b/>
          <w:sz w:val="28"/>
          <w:szCs w:val="28"/>
        </w:rPr>
        <w:t>Перевод с одного вида трудовой пенсии на другой производится: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со дня подачи заявления о переводе;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по истечении 6 месяцев;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 1-го числа месяца, следующего за месяцем, в котором пенсионером подано заявление о переводе;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Pr="000270B9">
        <w:rPr>
          <w:rFonts w:ascii="Times New Roman" w:hAnsi="Times New Roman" w:cs="Times New Roman"/>
          <w:b/>
          <w:sz w:val="28"/>
          <w:szCs w:val="28"/>
        </w:rPr>
        <w:t>Выплата трудовой пенсии прекращается: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в связи с поступлением на работу;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в случае признания пенсионера безвестно отсутствующим;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в связи со вступлением в новый брак;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в случае утраты пенсионером права на назначенную пенсию.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Pr="000270B9">
        <w:rPr>
          <w:rFonts w:ascii="Times New Roman" w:hAnsi="Times New Roman" w:cs="Times New Roman"/>
          <w:b/>
          <w:sz w:val="28"/>
          <w:szCs w:val="28"/>
        </w:rPr>
        <w:t>На основании решений органов, осуществляющих пенсионное обеспечение, может быть удержано: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не более 50 % трудовой пенсии;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не более 70 % трудовой пенсии;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не более 20 % трудовой пенсии.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Pr="000270B9">
        <w:rPr>
          <w:rFonts w:ascii="Times New Roman" w:hAnsi="Times New Roman" w:cs="Times New Roman"/>
          <w:b/>
          <w:sz w:val="28"/>
          <w:szCs w:val="28"/>
        </w:rPr>
        <w:t>Федеральные государственные служащие имеют право на пенсию за выслугу лет при наличии стажа государственной службы: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не менее 25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не менее 20 лет;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не менее 15 лет.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 </w:t>
      </w:r>
      <w:r w:rsidRPr="000270B9">
        <w:rPr>
          <w:rFonts w:ascii="Times New Roman" w:hAnsi="Times New Roman" w:cs="Times New Roman"/>
          <w:b/>
          <w:sz w:val="28"/>
          <w:szCs w:val="28"/>
        </w:rPr>
        <w:t xml:space="preserve">Размер среднемесячного заработка,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исходя из которого федеральному государственному служащему исчисляется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 xml:space="preserve"> пенсия за выслугу лет не может превышать: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1,8 должностного оклада;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б) 1,6 должностного оклада;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3-х должностных окладов.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 </w:t>
      </w:r>
      <w:r w:rsidRPr="000270B9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основании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 xml:space="preserve"> какого нормативно-правового акта получают пенсионное обеспечение военнослужащие, проходившие военную службу по контракту: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Федерального закона от 15.12.2001 г. «О государственном пенсионном обеспечении в РФ»;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Федерального закона от 17.12.2001 г. «О трудовых пенсиях в РФ»;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Закона РФ от 12.02.1993 г. «О пенсионном обеспечении лиц, проходивших военную службу, службу в органах внутренних дел, государственной противопожарной службе, учреждениях и органах уголовно-исполнительной системы, и их семей».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 </w:t>
      </w:r>
      <w:r w:rsidRPr="000270B9">
        <w:rPr>
          <w:rFonts w:ascii="Times New Roman" w:hAnsi="Times New Roman" w:cs="Times New Roman"/>
          <w:b/>
          <w:sz w:val="28"/>
          <w:szCs w:val="28"/>
        </w:rPr>
        <w:t>Родители военнослужащих, погибших в период прохождения военной службы по призыву вследствие военной травмы, имеют право на пенсию по случаю потери кормильца по достижении возраста: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55 и 50 лет (соответственно мужчины и женщины);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60 и 55 лет (соответственно мужчины и женщины);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50 и 45 лет (соответственно мужчины и женщины).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26. </w:t>
      </w:r>
      <w:r w:rsidRPr="000270B9">
        <w:rPr>
          <w:rFonts w:ascii="Times New Roman" w:hAnsi="Times New Roman" w:cs="Times New Roman"/>
          <w:b/>
          <w:sz w:val="28"/>
          <w:szCs w:val="28"/>
        </w:rPr>
        <w:t>Пенсия за выслугу лет может быть назначена военнослужащим, проходящим военную службу: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по призыву;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по контракту;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и по призыву и по контракту;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военнослужащим пенсия за выслугу лет не может быть назначена.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Какие виды пенсий по государственному пенсионному обеспечению могут быть назначены гражданам, пострадавшим в результате радиационных или техногенных катастроф, и членам их семей: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пенсия за выслугу лет, по старости, по инвалидности и по случаю потери кормильца;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пенсия по инвалидности и по случаю потери кормильца;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в) пенсия по старости, по инвалидности и по случаю потери кормильца.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пенсия по инвалидности и социальная пенсия;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д) пенсия по старости, по инвалидности и социальная пенсия.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28. </w:t>
      </w:r>
      <w:r w:rsidRPr="000270B9">
        <w:rPr>
          <w:rFonts w:ascii="Times New Roman" w:hAnsi="Times New Roman" w:cs="Times New Roman"/>
          <w:b/>
          <w:sz w:val="28"/>
          <w:szCs w:val="28"/>
        </w:rPr>
        <w:t xml:space="preserve">Граждане из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числа малочисленных народов Севера, не имеющие права на трудовую пенсию имеют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 xml:space="preserve"> право на социальную пенсию по достижении возраста: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50 и 45 лет (соответственно мужчины и женщины);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55 и 50 лет (соответственно мужчины и женщины);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60 и 55 лет (соответственно мужчины и женщины).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29. </w:t>
      </w:r>
      <w:r w:rsidRPr="000270B9">
        <w:rPr>
          <w:rFonts w:ascii="Times New Roman" w:hAnsi="Times New Roman" w:cs="Times New Roman"/>
          <w:b/>
          <w:sz w:val="28"/>
          <w:szCs w:val="28"/>
        </w:rPr>
        <w:t>Социальная пенсия, назначенная гражданам, достигшим возраста 65 и 60 лет (соответственно мужчины и женщины) в период выполнения ими оплачиваемой работы: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не выплачивается;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выплачивается.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Назначение пенсии по государственному пенсионному обеспечению производится: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на основании заявления гражданина;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на основании решения Пенсионного фонда РФ;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на основании постановления Министерства труда и социального развития РФ.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30. </w:t>
      </w:r>
      <w:r w:rsidRPr="000270B9">
        <w:rPr>
          <w:rFonts w:ascii="Times New Roman" w:hAnsi="Times New Roman" w:cs="Times New Roman"/>
          <w:b/>
          <w:sz w:val="28"/>
          <w:szCs w:val="28"/>
        </w:rPr>
        <w:t>Пенсии федеральным государственным служащим индексируются: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при увеличении стажа государственной службы;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при увеличении их денежного содержания;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не индексируется.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31. </w:t>
      </w:r>
      <w:r w:rsidRPr="000270B9">
        <w:rPr>
          <w:rFonts w:ascii="Times New Roman" w:hAnsi="Times New Roman" w:cs="Times New Roman"/>
          <w:b/>
          <w:sz w:val="28"/>
          <w:szCs w:val="28"/>
        </w:rPr>
        <w:t>Каким органом выплачивается пособие по беременности и родам женщинам, уволенным в связи с ликвидацией предприятий, учреждений и других организаций в течение 12 месяцев до признания их безработными: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органами занятости населения;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б) органами социальной защиты по месту жительства;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органами ЗАГС;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32. </w:t>
      </w:r>
      <w:r w:rsidRPr="000270B9">
        <w:rPr>
          <w:rFonts w:ascii="Times New Roman" w:hAnsi="Times New Roman" w:cs="Times New Roman"/>
          <w:b/>
          <w:sz w:val="28"/>
          <w:szCs w:val="28"/>
        </w:rPr>
        <w:t>Единовременное пособие женщинам, вставшим на учет в медицинских учреждениях в ранние сроки беременности, назначается, если обращение за ним последовало не позднее: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6 месяцев со дня окончания отпуска по беременности и родам;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6 месяцев со дня регистрации в медицинском учреждении;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срок обращения не имеет значения.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33. </w:t>
      </w:r>
      <w:r w:rsidRPr="000270B9">
        <w:rPr>
          <w:rFonts w:ascii="Times New Roman" w:hAnsi="Times New Roman" w:cs="Times New Roman"/>
          <w:b/>
          <w:sz w:val="28"/>
          <w:szCs w:val="28"/>
        </w:rPr>
        <w:t>Получателем единовременного пособия при рождении ребенка является: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мать ребенка;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мать ребенка, отец, бабушка или дедушка;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один из родителей либо лицо, их заменяющее.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34. </w:t>
      </w:r>
      <w:r w:rsidRPr="000270B9">
        <w:rPr>
          <w:rFonts w:ascii="Times New Roman" w:hAnsi="Times New Roman" w:cs="Times New Roman"/>
          <w:b/>
          <w:sz w:val="28"/>
          <w:szCs w:val="28"/>
        </w:rPr>
        <w:t>Ежемесячное пособие на период отпуска по уходу за ребенком до достижения им возраста полутора лет может выплачиваться: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только матери ребенка;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матери или отцу;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матери, отцу, бабушке, дедушке, другим родственникам, фактически осуществляющим уход за ребенком.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35. </w:t>
      </w:r>
      <w:r w:rsidRPr="000270B9">
        <w:rPr>
          <w:rFonts w:ascii="Times New Roman" w:hAnsi="Times New Roman" w:cs="Times New Roman"/>
          <w:b/>
          <w:sz w:val="28"/>
          <w:szCs w:val="28"/>
        </w:rPr>
        <w:t>Ежемесячное пособие на ребенка выплачивается: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до достижения ребенком возраста 16 лет (а учащимся в общеобразовательном учреждении – 18 лет);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до достижения ребенком возраста 18 лет (а учащимся в общеобразовательном учреждении – 23 лет);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до достижения ребенком возраста 14 лет.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36. </w:t>
      </w:r>
      <w:r w:rsidRPr="000270B9">
        <w:rPr>
          <w:rFonts w:ascii="Times New Roman" w:hAnsi="Times New Roman" w:cs="Times New Roman"/>
          <w:b/>
          <w:sz w:val="28"/>
          <w:szCs w:val="28"/>
        </w:rPr>
        <w:t xml:space="preserve">Безработными не могут быть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признаны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а) граждане, которым назначена пенсия;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трудоспособные граждане, которые не имеют работы и заработка;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lastRenderedPageBreak/>
        <w:t>в) осужденные по решению суда к наказанию в виде лишения свободы;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г) граждане, не достигшие 16-летнего возраста;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д) граждане, впервые ищущие работу.</w:t>
      </w:r>
    </w:p>
    <w:p w:rsidR="000270B9" w:rsidRPr="000270B9" w:rsidRDefault="000270B9" w:rsidP="000270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37. </w:t>
      </w:r>
      <w:r w:rsidRPr="000270B9">
        <w:rPr>
          <w:rFonts w:ascii="Times New Roman" w:hAnsi="Times New Roman" w:cs="Times New Roman"/>
          <w:b/>
          <w:sz w:val="28"/>
          <w:szCs w:val="28"/>
        </w:rPr>
        <w:t>Получателями пособия на погребение являются: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 xml:space="preserve">а) только супруг </w:t>
      </w:r>
      <w:proofErr w:type="gramStart"/>
      <w:r w:rsidRPr="000270B9">
        <w:rPr>
          <w:rFonts w:ascii="Times New Roman" w:hAnsi="Times New Roman" w:cs="Times New Roman"/>
          <w:sz w:val="28"/>
          <w:szCs w:val="28"/>
        </w:rPr>
        <w:t>умершего</w:t>
      </w:r>
      <w:proofErr w:type="gramEnd"/>
      <w:r w:rsidRPr="000270B9">
        <w:rPr>
          <w:rFonts w:ascii="Times New Roman" w:hAnsi="Times New Roman" w:cs="Times New Roman"/>
          <w:sz w:val="28"/>
          <w:szCs w:val="28"/>
        </w:rPr>
        <w:t>, отец или мать;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б) супруг умершего, его близкие и иные родственники;</w:t>
      </w:r>
    </w:p>
    <w:p w:rsidR="000270B9" w:rsidRPr="000270B9" w:rsidRDefault="000270B9" w:rsidP="000270B9">
      <w:pPr>
        <w:rPr>
          <w:rFonts w:ascii="Times New Roman" w:hAnsi="Times New Roman" w:cs="Times New Roman"/>
          <w:sz w:val="28"/>
          <w:szCs w:val="28"/>
        </w:rPr>
      </w:pPr>
      <w:r w:rsidRPr="000270B9">
        <w:rPr>
          <w:rFonts w:ascii="Times New Roman" w:hAnsi="Times New Roman" w:cs="Times New Roman"/>
          <w:sz w:val="28"/>
          <w:szCs w:val="28"/>
        </w:rPr>
        <w:t>в) супруг умершего, его близкие и иные родственники, законный представитель или другое лицо, взявшее на себя обязанности и расходы по погребению умершего.</w:t>
      </w:r>
    </w:p>
    <w:p w:rsidR="00D32494" w:rsidRDefault="000270B9">
      <w:r>
        <w:t xml:space="preserve"> </w:t>
      </w:r>
    </w:p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D32494" w:rsidRDefault="00D32494"/>
    <w:p w:rsidR="00F21D50" w:rsidRDefault="000270B9" w:rsidP="00D324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,в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,г</w:t>
      </w:r>
      <w:proofErr w:type="spell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,г</w:t>
      </w:r>
      <w:proofErr w:type="spellEnd"/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,в</w:t>
      </w:r>
      <w:proofErr w:type="spellEnd"/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 xml:space="preserve">а, 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,в</w:t>
      </w:r>
      <w:proofErr w:type="spellEnd"/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,в</w:t>
      </w:r>
      <w:proofErr w:type="spellEnd"/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,г</w:t>
      </w:r>
      <w:proofErr w:type="spellEnd"/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270B9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0270B9">
        <w:rPr>
          <w:rFonts w:ascii="Times New Roman" w:hAnsi="Times New Roman" w:cs="Times New Roman"/>
          <w:b/>
          <w:sz w:val="28"/>
          <w:szCs w:val="28"/>
        </w:rPr>
        <w:t>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а;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270B9">
        <w:rPr>
          <w:rFonts w:ascii="Times New Roman" w:hAnsi="Times New Roman" w:cs="Times New Roman"/>
          <w:b/>
          <w:sz w:val="28"/>
          <w:szCs w:val="28"/>
        </w:rPr>
        <w:t>в;</w:t>
      </w:r>
    </w:p>
    <w:p w:rsidR="000270B9" w:rsidRPr="000270B9" w:rsidRDefault="000270B9" w:rsidP="000270B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270B9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proofErr w:type="gramStart"/>
      <w:r w:rsidR="00D32494">
        <w:rPr>
          <w:rFonts w:ascii="Times New Roman" w:hAnsi="Times New Roman" w:cs="Times New Roman"/>
          <w:b/>
          <w:sz w:val="28"/>
          <w:szCs w:val="28"/>
        </w:rPr>
        <w:t>,в</w:t>
      </w:r>
      <w:proofErr w:type="spellEnd"/>
      <w:proofErr w:type="gramEnd"/>
      <w:r w:rsidR="00D3249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D32494">
        <w:rPr>
          <w:rFonts w:ascii="Times New Roman" w:hAnsi="Times New Roman" w:cs="Times New Roman"/>
          <w:b/>
          <w:sz w:val="28"/>
          <w:szCs w:val="28"/>
        </w:rPr>
        <w:t>г,д</w:t>
      </w:r>
      <w:proofErr w:type="spellEnd"/>
    </w:p>
    <w:p w:rsidR="000270B9" w:rsidRPr="000270B9" w:rsidRDefault="000270B9">
      <w:pPr>
        <w:rPr>
          <w:rFonts w:ascii="Times New Roman" w:hAnsi="Times New Roman" w:cs="Times New Roman"/>
          <w:b/>
          <w:sz w:val="28"/>
          <w:szCs w:val="28"/>
        </w:rPr>
      </w:pPr>
    </w:p>
    <w:sectPr w:rsidR="000270B9" w:rsidRPr="0002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4FB5"/>
    <w:multiLevelType w:val="hybridMultilevel"/>
    <w:tmpl w:val="4F40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B9"/>
    <w:rsid w:val="000270B9"/>
    <w:rsid w:val="00D32494"/>
    <w:rsid w:val="00F21D50"/>
    <w:rsid w:val="00F7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0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903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368948">
                      <w:marLeft w:val="0"/>
                      <w:marRight w:val="0"/>
                      <w:marTop w:val="0"/>
                      <w:marBottom w:val="25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319993">
                          <w:marLeft w:val="15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1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5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27052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5535">
                      <w:marLeft w:val="0"/>
                      <w:marRight w:val="0"/>
                      <w:marTop w:val="0"/>
                      <w:marBottom w:val="25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17914">
                          <w:marLeft w:val="15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6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Ольга Борисовна</dc:creator>
  <cp:lastModifiedBy>Никитина Галина Анатольевна</cp:lastModifiedBy>
  <cp:revision>2</cp:revision>
  <dcterms:created xsi:type="dcterms:W3CDTF">2016-12-12T17:00:00Z</dcterms:created>
  <dcterms:modified xsi:type="dcterms:W3CDTF">2016-12-13T14:43:00Z</dcterms:modified>
</cp:coreProperties>
</file>